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0BF2" w14:textId="4EE30F42" w:rsidR="002C2C93" w:rsidRDefault="002C2C93" w:rsidP="00A741D4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CD3981" wp14:editId="36ED051B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315316" cy="1476375"/>
            <wp:effectExtent l="0" t="0" r="0" b="0"/>
            <wp:wrapTight wrapText="bothSides">
              <wp:wrapPolygon edited="0">
                <wp:start x="0" y="0"/>
                <wp:lineTo x="0" y="21182"/>
                <wp:lineTo x="21277" y="21182"/>
                <wp:lineTo x="21277" y="0"/>
                <wp:lineTo x="0" y="0"/>
              </wp:wrapPolygon>
            </wp:wrapTight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7" r="23518"/>
                    <a:stretch/>
                  </pic:blipFill>
                  <pic:spPr bwMode="auto">
                    <a:xfrm>
                      <a:off x="0" y="0"/>
                      <a:ext cx="1315316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012B06" w14:textId="77777777" w:rsidR="002C2C93" w:rsidRDefault="002C2C93" w:rsidP="00A741D4">
      <w:pPr>
        <w:pStyle w:val="Heading1"/>
      </w:pPr>
    </w:p>
    <w:p w14:paraId="6F56DD2D" w14:textId="0A280980" w:rsidR="00A741D4" w:rsidRPr="002C2C93" w:rsidRDefault="00A741D4" w:rsidP="00A741D4">
      <w:pPr>
        <w:pStyle w:val="Heading1"/>
        <w:rPr>
          <w:rFonts w:ascii="Open Sans" w:hAnsi="Open Sans" w:cs="Open Sans"/>
          <w:b/>
          <w:bCs/>
          <w:sz w:val="40"/>
          <w:szCs w:val="40"/>
        </w:rPr>
      </w:pPr>
      <w:r w:rsidRPr="002C2C93">
        <w:rPr>
          <w:rFonts w:ascii="Open Sans" w:hAnsi="Open Sans" w:cs="Open Sans"/>
          <w:b/>
          <w:bCs/>
          <w:sz w:val="40"/>
          <w:szCs w:val="40"/>
        </w:rPr>
        <w:t xml:space="preserve">Role Description – </w:t>
      </w:r>
      <w:r w:rsidR="00EA6207" w:rsidRPr="002C2C93">
        <w:rPr>
          <w:rFonts w:ascii="Open Sans" w:hAnsi="Open Sans" w:cs="Open Sans"/>
          <w:b/>
          <w:bCs/>
          <w:sz w:val="40"/>
          <w:szCs w:val="40"/>
        </w:rPr>
        <w:t>Treasurer</w:t>
      </w:r>
    </w:p>
    <w:p w14:paraId="7CD0C67B" w14:textId="77777777" w:rsidR="002C2C93" w:rsidRPr="002C2C93" w:rsidRDefault="002C2C93" w:rsidP="0057338E">
      <w:pPr>
        <w:rPr>
          <w:rFonts w:ascii="Open Sans" w:hAnsi="Open Sans" w:cs="Open Sans"/>
        </w:rPr>
      </w:pPr>
    </w:p>
    <w:p w14:paraId="468BDFC3" w14:textId="0895FB27" w:rsidR="0057338E" w:rsidRPr="002C2C93" w:rsidRDefault="0057338E" w:rsidP="0057338E">
      <w:p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 xml:space="preserve">This document is a working guide to the responsibilities of the role. The Articles of Uttlesford Citizens Advice </w:t>
      </w:r>
      <w:r w:rsidR="006B554A" w:rsidRPr="002C2C93">
        <w:rPr>
          <w:rFonts w:ascii="Open Sans" w:hAnsi="Open Sans" w:cs="Open Sans"/>
        </w:rPr>
        <w:t>are the ultimate definition and, if there is any contradiction in this document, the Articles prevail</w:t>
      </w:r>
      <w:r w:rsidR="00300E20" w:rsidRPr="002C2C93">
        <w:rPr>
          <w:rFonts w:ascii="Open Sans" w:hAnsi="Open Sans" w:cs="Open Sans"/>
        </w:rPr>
        <w:t xml:space="preserve">. The Articles limit the tenure of the </w:t>
      </w:r>
      <w:r w:rsidR="00EA6207" w:rsidRPr="002C2C93">
        <w:rPr>
          <w:rFonts w:ascii="Open Sans" w:hAnsi="Open Sans" w:cs="Open Sans"/>
        </w:rPr>
        <w:t>Treasurer</w:t>
      </w:r>
      <w:r w:rsidR="00300E20" w:rsidRPr="002C2C93">
        <w:rPr>
          <w:rFonts w:ascii="Open Sans" w:hAnsi="Open Sans" w:cs="Open Sans"/>
        </w:rPr>
        <w:t xml:space="preserve"> to a maximum of six years and a past </w:t>
      </w:r>
      <w:r w:rsidR="00EA6207" w:rsidRPr="002C2C93">
        <w:rPr>
          <w:rFonts w:ascii="Open Sans" w:hAnsi="Open Sans" w:cs="Open Sans"/>
        </w:rPr>
        <w:t>Treasurer</w:t>
      </w:r>
      <w:r w:rsidR="00300E20" w:rsidRPr="002C2C93">
        <w:rPr>
          <w:rFonts w:ascii="Open Sans" w:hAnsi="Open Sans" w:cs="Open Sans"/>
        </w:rPr>
        <w:t xml:space="preserve"> cannot return to the role within two years.</w:t>
      </w:r>
    </w:p>
    <w:p w14:paraId="0F25B291" w14:textId="682ED025" w:rsidR="00300E20" w:rsidRPr="002C2C93" w:rsidRDefault="00300E20" w:rsidP="0057338E">
      <w:pPr>
        <w:rPr>
          <w:rFonts w:ascii="Open Sans" w:hAnsi="Open Sans" w:cs="Open Sans"/>
        </w:rPr>
      </w:pPr>
      <w:bookmarkStart w:id="0" w:name="_Hlk66367923"/>
      <w:r w:rsidRPr="002C2C93">
        <w:rPr>
          <w:rFonts w:ascii="Open Sans" w:hAnsi="Open Sans" w:cs="Open Sans"/>
        </w:rPr>
        <w:t xml:space="preserve">The role of </w:t>
      </w:r>
      <w:r w:rsidR="00EA6207" w:rsidRPr="002C2C93">
        <w:rPr>
          <w:rFonts w:ascii="Open Sans" w:hAnsi="Open Sans" w:cs="Open Sans"/>
        </w:rPr>
        <w:t>Treasurer</w:t>
      </w:r>
      <w:r w:rsidRPr="002C2C93">
        <w:rPr>
          <w:rFonts w:ascii="Open Sans" w:hAnsi="Open Sans" w:cs="Open Sans"/>
        </w:rPr>
        <w:t xml:space="preserve"> is decided annually by the Board, normally at the </w:t>
      </w:r>
      <w:r w:rsidR="008A0542" w:rsidRPr="002C2C93">
        <w:rPr>
          <w:rFonts w:ascii="Open Sans" w:hAnsi="Open Sans" w:cs="Open Sans"/>
        </w:rPr>
        <w:t>first meeting of the calendar year.</w:t>
      </w:r>
    </w:p>
    <w:bookmarkEnd w:id="0"/>
    <w:p w14:paraId="239D21C1" w14:textId="705B492D" w:rsidR="00A741D4" w:rsidRPr="002C2C93" w:rsidRDefault="00A741D4" w:rsidP="00A741D4">
      <w:pPr>
        <w:pStyle w:val="Heading2"/>
        <w:rPr>
          <w:rFonts w:ascii="Open Sans" w:hAnsi="Open Sans" w:cs="Open Sans"/>
          <w:b/>
          <w:bCs/>
        </w:rPr>
      </w:pPr>
      <w:r w:rsidRPr="002C2C93">
        <w:rPr>
          <w:rFonts w:ascii="Open Sans" w:hAnsi="Open Sans" w:cs="Open Sans"/>
          <w:b/>
          <w:bCs/>
        </w:rPr>
        <w:t xml:space="preserve">Appointment requirements: </w:t>
      </w:r>
    </w:p>
    <w:p w14:paraId="79134425" w14:textId="77777777" w:rsidR="002C2C93" w:rsidRPr="002C2C93" w:rsidRDefault="002C2C93" w:rsidP="002C2C93"/>
    <w:p w14:paraId="730C6CD8" w14:textId="16CAE6A9" w:rsidR="00A741D4" w:rsidRPr="002C2C93" w:rsidRDefault="00A741D4" w:rsidP="00300E20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Must successfully complete the trustee induction process</w:t>
      </w:r>
    </w:p>
    <w:p w14:paraId="13125007" w14:textId="367A1EE5" w:rsidR="000B4B46" w:rsidRDefault="000B4B46" w:rsidP="00300E20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bookmarkStart w:id="1" w:name="_Hlk66369896"/>
      <w:r w:rsidRPr="002C2C93">
        <w:rPr>
          <w:rFonts w:ascii="Open Sans" w:hAnsi="Open Sans" w:cs="Open Sans"/>
        </w:rPr>
        <w:t>Must complete mandatory training as specified by CitA from time to time</w:t>
      </w:r>
    </w:p>
    <w:p w14:paraId="05FFFD07" w14:textId="77777777" w:rsidR="002C2C93" w:rsidRPr="002C2C93" w:rsidRDefault="002C2C93" w:rsidP="002C2C93">
      <w:pPr>
        <w:pStyle w:val="ListParagraph"/>
        <w:rPr>
          <w:rFonts w:ascii="Open Sans" w:hAnsi="Open Sans" w:cs="Open Sans"/>
        </w:rPr>
      </w:pPr>
    </w:p>
    <w:bookmarkEnd w:id="1"/>
    <w:p w14:paraId="471BD7F5" w14:textId="732A48EF" w:rsidR="00A741D4" w:rsidRPr="002C2C93" w:rsidRDefault="00A741D4" w:rsidP="00A741D4">
      <w:pPr>
        <w:pStyle w:val="Heading2"/>
        <w:rPr>
          <w:rFonts w:ascii="Open Sans" w:hAnsi="Open Sans" w:cs="Open Sans"/>
          <w:b/>
          <w:bCs/>
        </w:rPr>
      </w:pPr>
      <w:r w:rsidRPr="002C2C93">
        <w:rPr>
          <w:rFonts w:ascii="Open Sans" w:hAnsi="Open Sans" w:cs="Open Sans"/>
          <w:b/>
          <w:bCs/>
        </w:rPr>
        <w:t xml:space="preserve">The responsibilities of the </w:t>
      </w:r>
      <w:r w:rsidR="00EA6207" w:rsidRPr="002C2C93">
        <w:rPr>
          <w:rFonts w:ascii="Open Sans" w:hAnsi="Open Sans" w:cs="Open Sans"/>
          <w:b/>
          <w:bCs/>
        </w:rPr>
        <w:t>Treasurer</w:t>
      </w:r>
      <w:r w:rsidRPr="002C2C93">
        <w:rPr>
          <w:rFonts w:ascii="Open Sans" w:hAnsi="Open Sans" w:cs="Open Sans"/>
          <w:b/>
          <w:bCs/>
        </w:rPr>
        <w:t>:</w:t>
      </w:r>
    </w:p>
    <w:p w14:paraId="383CDEA7" w14:textId="77777777" w:rsidR="002C2C93" w:rsidRPr="002C2C93" w:rsidRDefault="002C2C93" w:rsidP="002C2C93"/>
    <w:p w14:paraId="36011D3D" w14:textId="1D0A4D0B" w:rsidR="00EA6207" w:rsidRPr="002C2C93" w:rsidRDefault="00EA6207" w:rsidP="00EA620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Manage and monitor the financial activities of the Charity.</w:t>
      </w:r>
    </w:p>
    <w:p w14:paraId="0EA5A39A" w14:textId="5FE0B8B4" w:rsidR="00EA6207" w:rsidRPr="002C2C93" w:rsidRDefault="00EE1E3B" w:rsidP="00EA620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As a minimum every quarter p</w:t>
      </w:r>
      <w:r w:rsidR="00EA6207" w:rsidRPr="002C2C93">
        <w:rPr>
          <w:rFonts w:ascii="Open Sans" w:hAnsi="Open Sans" w:cs="Open Sans"/>
        </w:rPr>
        <w:t>repare and present financial reports and accounts to the Board of Trustees.</w:t>
      </w:r>
    </w:p>
    <w:p w14:paraId="4B1ABC9D" w14:textId="0AEFC595" w:rsidR="00EE1E3B" w:rsidRPr="002C2C93" w:rsidRDefault="00EE1E3B" w:rsidP="00EA620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Prepare quarterly green and annually yellow sheets for Cita.</w:t>
      </w:r>
    </w:p>
    <w:p w14:paraId="579DDA5B" w14:textId="77777777" w:rsidR="00EE1E3B" w:rsidRPr="002C2C93" w:rsidRDefault="00EE1E3B" w:rsidP="00EA620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Produce initial draft annual budget (in consultation with CEO) and present to</w:t>
      </w:r>
      <w:r w:rsidR="00EA6207" w:rsidRPr="002C2C93">
        <w:rPr>
          <w:rFonts w:ascii="Open Sans" w:hAnsi="Open Sans" w:cs="Open Sans"/>
        </w:rPr>
        <w:t xml:space="preserve"> the Board</w:t>
      </w:r>
      <w:r w:rsidRPr="002C2C93">
        <w:rPr>
          <w:rFonts w:ascii="Open Sans" w:hAnsi="Open Sans" w:cs="Open Sans"/>
        </w:rPr>
        <w:t xml:space="preserve"> for</w:t>
      </w:r>
      <w:r w:rsidR="00EA6207" w:rsidRPr="002C2C93">
        <w:rPr>
          <w:rFonts w:ascii="Open Sans" w:hAnsi="Open Sans" w:cs="Open Sans"/>
        </w:rPr>
        <w:t xml:space="preserve"> </w:t>
      </w:r>
      <w:r w:rsidRPr="002C2C93">
        <w:rPr>
          <w:rFonts w:ascii="Open Sans" w:hAnsi="Open Sans" w:cs="Open Sans"/>
        </w:rPr>
        <w:t>review and finalisation.</w:t>
      </w:r>
    </w:p>
    <w:p w14:paraId="03820ACA" w14:textId="44DBA0E0" w:rsidR="00EA6207" w:rsidRPr="002C2C93" w:rsidRDefault="00EE1E3B" w:rsidP="00EA620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Assist the Board with</w:t>
      </w:r>
      <w:r w:rsidR="00EA6207" w:rsidRPr="002C2C93">
        <w:rPr>
          <w:rFonts w:ascii="Open Sans" w:hAnsi="Open Sans" w:cs="Open Sans"/>
        </w:rPr>
        <w:t xml:space="preserve"> financial planning and monitoring of </w:t>
      </w:r>
      <w:r w:rsidRPr="002C2C93">
        <w:rPr>
          <w:rFonts w:ascii="Open Sans" w:hAnsi="Open Sans" w:cs="Open Sans"/>
        </w:rPr>
        <w:t xml:space="preserve">budgets and </w:t>
      </w:r>
      <w:proofErr w:type="spellStart"/>
      <w:r w:rsidRPr="002C2C93">
        <w:rPr>
          <w:rFonts w:ascii="Open Sans" w:hAnsi="Open Sans" w:cs="Open Sans"/>
        </w:rPr>
        <w:t>finaces</w:t>
      </w:r>
      <w:proofErr w:type="spellEnd"/>
      <w:r w:rsidR="00EA6207" w:rsidRPr="002C2C93">
        <w:rPr>
          <w:rFonts w:ascii="Open Sans" w:hAnsi="Open Sans" w:cs="Open Sans"/>
        </w:rPr>
        <w:t>.</w:t>
      </w:r>
    </w:p>
    <w:p w14:paraId="2EE49192" w14:textId="77777777" w:rsidR="00EA6207" w:rsidRPr="002C2C93" w:rsidRDefault="00EA6207" w:rsidP="00EA620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Ensuring that all financial reports, annual statements of account and supporting documents (including receipts, cheque books and bank statements) are maintained accurately and in accordance with legal regulations.</w:t>
      </w:r>
    </w:p>
    <w:p w14:paraId="11B14BA2" w14:textId="703F4A3B" w:rsidR="00EA6207" w:rsidRPr="002C2C93" w:rsidRDefault="00EA6207" w:rsidP="00EA620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Ensuring that the Charity is financially able to function, has appropriate reserves and accounting procedures and controls in place.</w:t>
      </w:r>
    </w:p>
    <w:p w14:paraId="59AF452A" w14:textId="51CA81A0" w:rsidR="00EA6207" w:rsidRPr="002C2C93" w:rsidRDefault="00EA6207" w:rsidP="00EA620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Prepare the Annual Statement of Accounts</w:t>
      </w:r>
      <w:r w:rsidR="00EE1E3B" w:rsidRPr="002C2C93">
        <w:rPr>
          <w:rFonts w:ascii="Open Sans" w:hAnsi="Open Sans" w:cs="Open Sans"/>
        </w:rPr>
        <w:t xml:space="preserve"> in compliance with the SORP Accounting for Charities</w:t>
      </w:r>
      <w:r w:rsidRPr="002C2C93">
        <w:rPr>
          <w:rFonts w:ascii="Open Sans" w:hAnsi="Open Sans" w:cs="Open Sans"/>
        </w:rPr>
        <w:t xml:space="preserve"> for independent examination and approval by the Board and presenting these at the Annual General Meeting.</w:t>
      </w:r>
    </w:p>
    <w:p w14:paraId="33FD48C1" w14:textId="67CE7BCC" w:rsidR="00EA6207" w:rsidRPr="002C2C93" w:rsidRDefault="00EA6207" w:rsidP="00EA620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Administering the process of Independent Examination of the Annual Statement of Accounts in accordance with Charity Law.</w:t>
      </w:r>
    </w:p>
    <w:p w14:paraId="5A23B88D" w14:textId="79E3AB21" w:rsidR="00E54306" w:rsidRPr="002C2C93" w:rsidRDefault="00EA6207" w:rsidP="00EA620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Membership and attendance of any finance working groups or sub-Committees set by the Board where appropriate.</w:t>
      </w:r>
    </w:p>
    <w:p w14:paraId="2E2911F1" w14:textId="4E4C1166" w:rsidR="00EE1E3B" w:rsidRPr="002C2C93" w:rsidRDefault="00EE1E3B" w:rsidP="00EA620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Liaising with the bureau’s CEO about financial matters.</w:t>
      </w:r>
    </w:p>
    <w:p w14:paraId="57446420" w14:textId="7547DB06" w:rsidR="00EE1E3B" w:rsidRPr="002C2C93" w:rsidRDefault="00C06B8F" w:rsidP="00EA620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lastRenderedPageBreak/>
        <w:t>Ensuring that Money received is only spent on the purposes for which it was given, and, where required, ensuring that reports and accounts are submitted to funders as needed.</w:t>
      </w:r>
    </w:p>
    <w:p w14:paraId="455772CB" w14:textId="779757D6" w:rsidR="00C06B8F" w:rsidRPr="002C2C93" w:rsidRDefault="00C06B8F" w:rsidP="00EA620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Liaising with staff pension provider in administering the pension scheme</w:t>
      </w:r>
    </w:p>
    <w:p w14:paraId="587C21BD" w14:textId="7F2CEBB1" w:rsidR="005651B7" w:rsidRPr="002C2C93" w:rsidRDefault="005651B7">
      <w:pPr>
        <w:rPr>
          <w:rFonts w:ascii="Open Sans" w:eastAsiaTheme="majorEastAsia" w:hAnsi="Open Sans" w:cs="Open Sans"/>
          <w:color w:val="2F5496" w:themeColor="accent1" w:themeShade="BF"/>
          <w:sz w:val="26"/>
          <w:szCs w:val="26"/>
        </w:rPr>
      </w:pPr>
    </w:p>
    <w:p w14:paraId="11184346" w14:textId="123680D1" w:rsidR="00A741D4" w:rsidRPr="002C2C93" w:rsidRDefault="00A741D4" w:rsidP="00A741D4">
      <w:pPr>
        <w:pStyle w:val="Heading2"/>
        <w:rPr>
          <w:rFonts w:ascii="Open Sans" w:hAnsi="Open Sans" w:cs="Open Sans"/>
          <w:b/>
          <w:bCs/>
          <w:color w:val="2F5496"/>
        </w:rPr>
      </w:pPr>
      <w:r w:rsidRPr="002C2C93">
        <w:rPr>
          <w:rFonts w:ascii="Open Sans" w:hAnsi="Open Sans" w:cs="Open Sans"/>
          <w:b/>
          <w:bCs/>
          <w:color w:val="2F5496"/>
        </w:rPr>
        <w:t>General Board responsibilities:</w:t>
      </w:r>
    </w:p>
    <w:p w14:paraId="4FF884BA" w14:textId="77777777" w:rsidR="002C2C93" w:rsidRPr="002C2C93" w:rsidRDefault="002C2C93" w:rsidP="002C2C93"/>
    <w:p w14:paraId="34C9F1C4" w14:textId="29D2FF9F" w:rsidR="00A741D4" w:rsidRPr="002C2C93" w:rsidRDefault="00A741D4" w:rsidP="00A741D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To be a full and active participant in Board meetings and activities.</w:t>
      </w:r>
    </w:p>
    <w:p w14:paraId="161168C6" w14:textId="3D0ED14C" w:rsidR="00A741D4" w:rsidRPr="002C2C93" w:rsidRDefault="00A741D4" w:rsidP="00A741D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To uphold the responsibilities of the Board as outlined in Articles.</w:t>
      </w:r>
    </w:p>
    <w:p w14:paraId="34ED3D23" w14:textId="3C2DF53A" w:rsidR="00A741D4" w:rsidRPr="002C2C93" w:rsidRDefault="00A741D4" w:rsidP="00A741D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Willingness and eligibility to act as a Charity Trustee for the Charity.</w:t>
      </w:r>
    </w:p>
    <w:p w14:paraId="0C4F2CF4" w14:textId="0F8C854A" w:rsidR="00A741D4" w:rsidRPr="002C2C93" w:rsidRDefault="00A741D4" w:rsidP="00A741D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Contribute to the strategic aims and future development of the Charity.</w:t>
      </w:r>
    </w:p>
    <w:p w14:paraId="547C39D2" w14:textId="1CE215AB" w:rsidR="00A741D4" w:rsidRPr="002C2C93" w:rsidRDefault="00A741D4" w:rsidP="00A741D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An understanding of their own role, and the role of others on the Board.</w:t>
      </w:r>
    </w:p>
    <w:p w14:paraId="24004B9D" w14:textId="03C18562" w:rsidR="00A741D4" w:rsidRPr="002C2C93" w:rsidRDefault="00A741D4" w:rsidP="00A741D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A commitment to understanding and forming opinions on the key discussion points and responsibilities of the Board.</w:t>
      </w:r>
    </w:p>
    <w:p w14:paraId="4D8A0E32" w14:textId="66011776" w:rsidR="00A741D4" w:rsidRPr="002C2C93" w:rsidRDefault="00A741D4" w:rsidP="00A741D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Willingness to complete various tasks which support the work of the Board and aims of the Charity.</w:t>
      </w:r>
    </w:p>
    <w:p w14:paraId="52EE04C0" w14:textId="33087F29" w:rsidR="00D056CB" w:rsidRPr="002C2C93" w:rsidRDefault="00D056CB" w:rsidP="00D056CB">
      <w:pPr>
        <w:rPr>
          <w:rFonts w:ascii="Open Sans" w:hAnsi="Open Sans" w:cs="Open Sans"/>
          <w:b/>
          <w:bCs/>
          <w:color w:val="2F5496"/>
        </w:rPr>
      </w:pPr>
    </w:p>
    <w:p w14:paraId="523FE74D" w14:textId="77777777" w:rsidR="00D056CB" w:rsidRPr="002C2C93" w:rsidRDefault="00D056CB" w:rsidP="00D056CB">
      <w:pPr>
        <w:rPr>
          <w:rFonts w:ascii="Open Sans" w:hAnsi="Open Sans" w:cs="Open Sans"/>
          <w:b/>
          <w:bCs/>
          <w:color w:val="2F5496"/>
          <w:sz w:val="26"/>
          <w:szCs w:val="26"/>
        </w:rPr>
      </w:pPr>
      <w:r w:rsidRPr="002C2C93">
        <w:rPr>
          <w:rFonts w:ascii="Open Sans" w:hAnsi="Open Sans" w:cs="Open Sans"/>
          <w:b/>
          <w:bCs/>
          <w:color w:val="2F5496"/>
          <w:sz w:val="26"/>
          <w:szCs w:val="26"/>
        </w:rPr>
        <w:t>Personal skills and qualities</w:t>
      </w:r>
    </w:p>
    <w:p w14:paraId="78996417" w14:textId="7E9C80E2" w:rsidR="00D056CB" w:rsidRPr="002C2C93" w:rsidRDefault="00D056CB" w:rsidP="002C2C93">
      <w:pPr>
        <w:spacing w:after="0"/>
        <w:ind w:firstLine="357"/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•</w:t>
      </w:r>
      <w:r w:rsidRPr="002C2C93">
        <w:rPr>
          <w:rFonts w:ascii="Open Sans" w:hAnsi="Open Sans" w:cs="Open Sans"/>
        </w:rPr>
        <w:tab/>
      </w:r>
      <w:r w:rsidR="002C2C93">
        <w:rPr>
          <w:rFonts w:ascii="Open Sans" w:hAnsi="Open Sans" w:cs="Open Sans"/>
        </w:rPr>
        <w:t>F</w:t>
      </w:r>
      <w:r w:rsidRPr="002C2C93">
        <w:rPr>
          <w:rFonts w:ascii="Open Sans" w:hAnsi="Open Sans" w:cs="Open Sans"/>
        </w:rPr>
        <w:t xml:space="preserve">inancial qualifications or experience </w:t>
      </w:r>
    </w:p>
    <w:p w14:paraId="2FA1AE82" w14:textId="77777777" w:rsidR="00D056CB" w:rsidRPr="002C2C93" w:rsidRDefault="00D056CB" w:rsidP="002C2C93">
      <w:pPr>
        <w:spacing w:after="0"/>
        <w:ind w:left="709" w:hanging="352"/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•</w:t>
      </w:r>
      <w:r w:rsidRPr="002C2C93">
        <w:rPr>
          <w:rFonts w:ascii="Open Sans" w:hAnsi="Open Sans" w:cs="Open Sans"/>
        </w:rPr>
        <w:tab/>
        <w:t xml:space="preserve">some experience or knowledge of charity finance, fundraising and pension schemes </w:t>
      </w:r>
    </w:p>
    <w:p w14:paraId="68B07748" w14:textId="63682899" w:rsidR="00D056CB" w:rsidRPr="002C2C93" w:rsidRDefault="00D056CB" w:rsidP="002C2C93">
      <w:pPr>
        <w:spacing w:after="0"/>
        <w:ind w:firstLine="357"/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•</w:t>
      </w:r>
      <w:r w:rsidRPr="002C2C93">
        <w:rPr>
          <w:rFonts w:ascii="Open Sans" w:hAnsi="Open Sans" w:cs="Open Sans"/>
        </w:rPr>
        <w:tab/>
      </w:r>
      <w:r w:rsidR="002C2C93">
        <w:rPr>
          <w:rFonts w:ascii="Open Sans" w:hAnsi="Open Sans" w:cs="Open Sans"/>
        </w:rPr>
        <w:t>T</w:t>
      </w:r>
      <w:r w:rsidRPr="002C2C93">
        <w:rPr>
          <w:rFonts w:ascii="Open Sans" w:hAnsi="Open Sans" w:cs="Open Sans"/>
        </w:rPr>
        <w:t xml:space="preserve">he skills to analyse proposals and examine their financial consequences </w:t>
      </w:r>
    </w:p>
    <w:p w14:paraId="54DCFEFD" w14:textId="14682C35" w:rsidR="00D056CB" w:rsidRPr="002C2C93" w:rsidRDefault="00D056CB" w:rsidP="002C2C93">
      <w:pPr>
        <w:spacing w:after="0"/>
        <w:ind w:firstLine="357"/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•</w:t>
      </w:r>
      <w:r w:rsidRPr="002C2C93">
        <w:rPr>
          <w:rFonts w:ascii="Open Sans" w:hAnsi="Open Sans" w:cs="Open Sans"/>
        </w:rPr>
        <w:tab/>
      </w:r>
      <w:r w:rsidR="002C2C93">
        <w:rPr>
          <w:rFonts w:ascii="Open Sans" w:hAnsi="Open Sans" w:cs="Open Sans"/>
        </w:rPr>
        <w:t>P</w:t>
      </w:r>
      <w:r w:rsidRPr="002C2C93">
        <w:rPr>
          <w:rFonts w:ascii="Open Sans" w:hAnsi="Open Sans" w:cs="Open Sans"/>
        </w:rPr>
        <w:t xml:space="preserve">reparedness to make unpopular recommendations to the board </w:t>
      </w:r>
    </w:p>
    <w:p w14:paraId="6803216F" w14:textId="445556F5" w:rsidR="00D056CB" w:rsidRPr="002C2C93" w:rsidRDefault="00D056CB" w:rsidP="002C2C93">
      <w:pPr>
        <w:spacing w:after="0"/>
        <w:ind w:left="709" w:hanging="352"/>
        <w:rPr>
          <w:rFonts w:ascii="Open Sans" w:hAnsi="Open Sans" w:cs="Open Sans"/>
        </w:rPr>
      </w:pPr>
      <w:r w:rsidRPr="002C2C93">
        <w:rPr>
          <w:rFonts w:ascii="Open Sans" w:hAnsi="Open Sans" w:cs="Open Sans"/>
        </w:rPr>
        <w:t>•</w:t>
      </w:r>
      <w:r w:rsidRPr="002C2C93">
        <w:rPr>
          <w:rFonts w:ascii="Open Sans" w:hAnsi="Open Sans" w:cs="Open Sans"/>
        </w:rPr>
        <w:tab/>
      </w:r>
      <w:r w:rsidR="002C2C93">
        <w:rPr>
          <w:rFonts w:ascii="Open Sans" w:hAnsi="Open Sans" w:cs="Open Sans"/>
        </w:rPr>
        <w:t>W</w:t>
      </w:r>
      <w:r w:rsidRPr="002C2C93">
        <w:rPr>
          <w:rFonts w:ascii="Open Sans" w:hAnsi="Open Sans" w:cs="Open Sans"/>
        </w:rPr>
        <w:t>illingness to be available to staff to provide advice and guidance on financial matters.</w:t>
      </w:r>
    </w:p>
    <w:sectPr w:rsidR="00D056CB" w:rsidRPr="002C2C93" w:rsidSect="002C2C93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9C03" w14:textId="77777777" w:rsidR="001D1C9C" w:rsidRDefault="001D1C9C" w:rsidP="000B4B46">
      <w:pPr>
        <w:spacing w:after="0" w:line="240" w:lineRule="auto"/>
      </w:pPr>
      <w:r>
        <w:separator/>
      </w:r>
    </w:p>
  </w:endnote>
  <w:endnote w:type="continuationSeparator" w:id="0">
    <w:p w14:paraId="377D649E" w14:textId="77777777" w:rsidR="001D1C9C" w:rsidRDefault="001D1C9C" w:rsidP="000B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420A" w14:textId="6DCEA0A9" w:rsidR="000B4B46" w:rsidRPr="002C2C93" w:rsidRDefault="002C2C93">
    <w:pPr>
      <w:pStyle w:val="Footer"/>
      <w:rPr>
        <w:lang w:val="en-US"/>
      </w:rPr>
    </w:pPr>
    <w:r>
      <w:rPr>
        <w:lang w:val="en-US"/>
      </w:rPr>
      <w:t>Updated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3181" w14:textId="77777777" w:rsidR="001D1C9C" w:rsidRDefault="001D1C9C" w:rsidP="000B4B46">
      <w:pPr>
        <w:spacing w:after="0" w:line="240" w:lineRule="auto"/>
      </w:pPr>
      <w:r>
        <w:separator/>
      </w:r>
    </w:p>
  </w:footnote>
  <w:footnote w:type="continuationSeparator" w:id="0">
    <w:p w14:paraId="1D9F6C19" w14:textId="77777777" w:rsidR="001D1C9C" w:rsidRDefault="001D1C9C" w:rsidP="000B4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2E1D"/>
    <w:multiLevelType w:val="hybridMultilevel"/>
    <w:tmpl w:val="9FDC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9DC"/>
    <w:multiLevelType w:val="hybridMultilevel"/>
    <w:tmpl w:val="6208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8027C"/>
    <w:multiLevelType w:val="hybridMultilevel"/>
    <w:tmpl w:val="E3F4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40DA5"/>
    <w:multiLevelType w:val="hybridMultilevel"/>
    <w:tmpl w:val="4F9A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D2"/>
    <w:rsid w:val="000B4B46"/>
    <w:rsid w:val="000B4E5D"/>
    <w:rsid w:val="001679F0"/>
    <w:rsid w:val="001D1C9C"/>
    <w:rsid w:val="002C2C93"/>
    <w:rsid w:val="00300E20"/>
    <w:rsid w:val="003A24B9"/>
    <w:rsid w:val="005413FE"/>
    <w:rsid w:val="005651B7"/>
    <w:rsid w:val="0057338E"/>
    <w:rsid w:val="005818E6"/>
    <w:rsid w:val="006B554A"/>
    <w:rsid w:val="00772F46"/>
    <w:rsid w:val="007A3899"/>
    <w:rsid w:val="008A0542"/>
    <w:rsid w:val="008B462F"/>
    <w:rsid w:val="00A54370"/>
    <w:rsid w:val="00A741D4"/>
    <w:rsid w:val="00AC5381"/>
    <w:rsid w:val="00B37C82"/>
    <w:rsid w:val="00B42D31"/>
    <w:rsid w:val="00C06B8F"/>
    <w:rsid w:val="00CC4BD2"/>
    <w:rsid w:val="00D056CB"/>
    <w:rsid w:val="00E54306"/>
    <w:rsid w:val="00E6110F"/>
    <w:rsid w:val="00EA6207"/>
    <w:rsid w:val="00E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D4E0F"/>
  <w15:chartTrackingRefBased/>
  <w15:docId w15:val="{F2C6D304-F7F4-4BA1-B127-7BF24A7D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1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1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4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46"/>
  </w:style>
  <w:style w:type="paragraph" w:styleId="Footer">
    <w:name w:val="footer"/>
    <w:basedOn w:val="Normal"/>
    <w:link w:val="FooterChar"/>
    <w:uiPriority w:val="99"/>
    <w:unhideWhenUsed/>
    <w:rsid w:val="000B4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Benfold</dc:creator>
  <cp:keywords/>
  <dc:description/>
  <cp:lastModifiedBy>Joanna Hancock</cp:lastModifiedBy>
  <cp:revision>2</cp:revision>
  <dcterms:created xsi:type="dcterms:W3CDTF">2021-09-15T08:23:00Z</dcterms:created>
  <dcterms:modified xsi:type="dcterms:W3CDTF">2021-09-15T08:23:00Z</dcterms:modified>
</cp:coreProperties>
</file>